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375" w:lineRule="atLeast"/>
        <w:ind w:left="0" w:right="0" w:firstLine="360"/>
        <w:jc w:val="center"/>
        <w:rPr>
          <w:rFonts w:ascii="微软雅黑" w:hAnsi="微软雅黑" w:eastAsia="微软雅黑" w:cs="微软雅黑"/>
          <w:b w:val="0"/>
          <w:i w:val="0"/>
          <w:caps w:val="0"/>
          <w:color w:val="3A3A3A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A3A3A"/>
          <w:spacing w:val="0"/>
          <w:sz w:val="24"/>
          <w:szCs w:val="24"/>
          <w:bdr w:val="none" w:color="auto" w:sz="0" w:space="0"/>
          <w:shd w:val="clear" w:fill="F9F9F9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A3A3A"/>
          <w:spacing w:val="0"/>
          <w:sz w:val="24"/>
          <w:szCs w:val="24"/>
          <w:bdr w:val="none" w:color="auto" w:sz="0" w:space="0"/>
          <w:shd w:val="clear" w:fill="F9F9F9"/>
        </w:rPr>
        <w:t>考试总成绩及进入体检人员名单</w:t>
      </w:r>
    </w:p>
    <w:tbl>
      <w:tblPr>
        <w:tblW w:w="8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04"/>
        <w:gridCol w:w="1086"/>
        <w:gridCol w:w="876"/>
        <w:gridCol w:w="1116"/>
        <w:gridCol w:w="1043"/>
        <w:gridCol w:w="615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</w:tblPrEx>
        <w:trPr>
          <w:trHeight w:val="1080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9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1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17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佛山市南海区建筑工程质量检测站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检测员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A002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72.54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70.92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A001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67.69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66.21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90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A3A3A"/>
                <w:spacing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A003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61.25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66.15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9F9F9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A3A3A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42C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2017-04-15T08:04:49Z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