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sz w:val="20"/>
          <w:szCs w:val="20"/>
        </w:rPr>
      </w:pPr>
      <w:r>
        <w:rPr>
          <w:rFonts w:hint="eastAsia"/>
          <w:b/>
          <w:bCs/>
          <w:sz w:val="20"/>
          <w:szCs w:val="20"/>
        </w:rPr>
        <w:t>6．3   城市的区位因素 （二）</w:t>
      </w:r>
    </w:p>
    <w:p>
      <w:pPr>
        <w:rPr>
          <w:rFonts w:hint="eastAsia"/>
          <w:sz w:val="20"/>
          <w:szCs w:val="20"/>
        </w:rPr>
      </w:pPr>
      <w:r>
        <w:rPr>
          <w:rFonts w:hint="eastAsia"/>
          <w:sz w:val="20"/>
          <w:szCs w:val="20"/>
        </w:rPr>
        <w:t>重点：</w:t>
      </w:r>
    </w:p>
    <w:p>
      <w:pPr>
        <w:rPr>
          <w:rFonts w:hint="eastAsia"/>
          <w:sz w:val="20"/>
          <w:szCs w:val="20"/>
        </w:rPr>
      </w:pPr>
      <w:r>
        <w:rPr>
          <w:rFonts w:hint="eastAsia"/>
          <w:sz w:val="20"/>
          <w:szCs w:val="20"/>
        </w:rPr>
        <w:t>1．自然资源与城市区位</w:t>
      </w:r>
    </w:p>
    <w:p>
      <w:pPr>
        <w:rPr>
          <w:rFonts w:hint="eastAsia"/>
          <w:sz w:val="20"/>
          <w:szCs w:val="20"/>
        </w:rPr>
      </w:pPr>
      <w:r>
        <w:rPr>
          <w:rFonts w:hint="eastAsia"/>
          <w:sz w:val="20"/>
          <w:szCs w:val="20"/>
        </w:rPr>
        <w:t>教材第一段（城市的形成和发展不仅受自然地理因素的影响，还要受资源、交通、政治、军事、宗教等社会经济因素的影响。工业革命后，随着对矿产的开发利用和工矿业的发展，在矿产资源丰富的地方，出现了一批新兴城市。）内容是重点，它是下列众多工矿城市出现的依据。应从以下两方面来讲解：</w:t>
      </w:r>
    </w:p>
    <w:p>
      <w:pPr>
        <w:rPr>
          <w:rFonts w:hint="eastAsia"/>
          <w:sz w:val="20"/>
          <w:szCs w:val="20"/>
        </w:rPr>
      </w:pPr>
      <w:r>
        <w:rPr>
          <w:rFonts w:hint="eastAsia"/>
          <w:sz w:val="20"/>
          <w:szCs w:val="20"/>
        </w:rPr>
        <w:t>（1）生产力的发展决定城市布局：自然资源对城市布局的影响，必须通过一定的生产力来起作用，也就是说，随着生产力发展和科技的进步，使位于荒无人烟地区的资源也有能力开发利用，城市布局随之而发生变化，从而出现一批新城市。</w:t>
      </w:r>
    </w:p>
    <w:p>
      <w:pPr>
        <w:rPr>
          <w:rFonts w:hint="eastAsia"/>
          <w:sz w:val="20"/>
          <w:szCs w:val="20"/>
        </w:rPr>
      </w:pPr>
      <w:r>
        <w:rPr>
          <w:rFonts w:hint="eastAsia"/>
          <w:sz w:val="20"/>
          <w:szCs w:val="20"/>
        </w:rPr>
        <w:t>（2）自然资源是一部分城市发展的物质基础：自然资源的丰富程度决定着以工矿业为基础发展起来的工矿城市的规模和发展前景，即工矿业的发展与工矿城市的发展呈正相关关系，二者相互促进，共求发展。</w:t>
      </w:r>
    </w:p>
    <w:p>
      <w:pPr>
        <w:rPr>
          <w:rFonts w:hint="eastAsia"/>
          <w:sz w:val="20"/>
          <w:szCs w:val="20"/>
        </w:rPr>
      </w:pPr>
      <w:r>
        <w:rPr>
          <w:rFonts w:hint="eastAsia"/>
          <w:sz w:val="20"/>
          <w:szCs w:val="20"/>
        </w:rPr>
        <w:t>例如：门头沟煤矿资源的减少使得人口的减少。东北森林城市——伊春    内蒙古草原城市——锡林郭勒等在自然资源的基础上发展起来的城市。</w:t>
      </w:r>
    </w:p>
    <w:p>
      <w:pPr>
        <w:rPr>
          <w:rFonts w:hint="eastAsia"/>
          <w:sz w:val="20"/>
          <w:szCs w:val="20"/>
        </w:rPr>
      </w:pPr>
      <w:r>
        <w:rPr>
          <w:rFonts w:hint="eastAsia"/>
          <w:sz w:val="20"/>
          <w:szCs w:val="20"/>
        </w:rPr>
        <w:t>矿产与城市区位</w:t>
      </w:r>
    </w:p>
    <w:tbl>
      <w:tblPr>
        <w:tblStyle w:val="4"/>
        <w:tblW w:w="5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rFonts w:hint="eastAsia"/>
                <w:sz w:val="20"/>
                <w:szCs w:val="20"/>
              </w:rPr>
            </w:pPr>
            <w:r>
              <w:rPr>
                <w:rFonts w:hint="eastAsia"/>
                <w:sz w:val="20"/>
                <w:szCs w:val="20"/>
              </w:rPr>
              <w:t>主导矿产</w:t>
            </w:r>
          </w:p>
        </w:tc>
        <w:tc>
          <w:tcPr>
            <w:tcW w:w="4261" w:type="dxa"/>
            <w:vAlign w:val="center"/>
          </w:tcPr>
          <w:p>
            <w:pPr>
              <w:jc w:val="center"/>
              <w:rPr>
                <w:rFonts w:hint="eastAsia"/>
                <w:sz w:val="20"/>
                <w:szCs w:val="20"/>
              </w:rPr>
            </w:pPr>
            <w:r>
              <w:rPr>
                <w:rFonts w:hint="eastAsia"/>
                <w:sz w:val="20"/>
                <w:szCs w:val="20"/>
              </w:rPr>
              <w:t>主要城市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rFonts w:hint="eastAsia"/>
                <w:sz w:val="20"/>
                <w:szCs w:val="20"/>
              </w:rPr>
            </w:pPr>
            <w:r>
              <w:rPr>
                <w:rFonts w:hint="eastAsia"/>
                <w:sz w:val="20"/>
                <w:szCs w:val="20"/>
              </w:rPr>
              <w:t>煤矿</w:t>
            </w:r>
          </w:p>
        </w:tc>
        <w:tc>
          <w:tcPr>
            <w:tcW w:w="4261" w:type="dxa"/>
            <w:vAlign w:val="center"/>
          </w:tcPr>
          <w:p>
            <w:pPr>
              <w:jc w:val="center"/>
              <w:rPr>
                <w:rFonts w:hint="eastAsia"/>
                <w:sz w:val="20"/>
                <w:szCs w:val="20"/>
              </w:rPr>
            </w:pPr>
            <w:r>
              <w:rPr>
                <w:rFonts w:hint="eastAsia"/>
                <w:sz w:val="20"/>
                <w:szCs w:val="20"/>
              </w:rPr>
              <w:t>英国伯明翰、曼彻斯特、美国匹兹堡、中国大同、阳泉、抚顺、开滦。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rFonts w:hint="eastAsia"/>
                <w:sz w:val="20"/>
                <w:szCs w:val="20"/>
              </w:rPr>
            </w:pPr>
            <w:r>
              <w:rPr>
                <w:rFonts w:hint="eastAsia"/>
                <w:sz w:val="20"/>
                <w:szCs w:val="20"/>
              </w:rPr>
              <w:t>石油</w:t>
            </w:r>
          </w:p>
        </w:tc>
        <w:tc>
          <w:tcPr>
            <w:tcW w:w="4261" w:type="dxa"/>
            <w:vAlign w:val="center"/>
          </w:tcPr>
          <w:p>
            <w:pPr>
              <w:jc w:val="center"/>
              <w:rPr>
                <w:rFonts w:hint="eastAsia"/>
                <w:sz w:val="20"/>
                <w:szCs w:val="20"/>
              </w:rPr>
            </w:pPr>
            <w:r>
              <w:rPr>
                <w:rFonts w:hint="eastAsia"/>
                <w:sz w:val="20"/>
                <w:szCs w:val="20"/>
              </w:rPr>
              <w:t>英国阿伯丁，中国大庆、玉门、东胜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rFonts w:hint="eastAsia"/>
                <w:sz w:val="20"/>
                <w:szCs w:val="20"/>
              </w:rPr>
            </w:pPr>
            <w:r>
              <w:rPr>
                <w:rFonts w:hint="eastAsia"/>
                <w:sz w:val="20"/>
                <w:szCs w:val="20"/>
              </w:rPr>
              <w:t>铁矿</w:t>
            </w:r>
          </w:p>
        </w:tc>
        <w:tc>
          <w:tcPr>
            <w:tcW w:w="4261" w:type="dxa"/>
            <w:vAlign w:val="center"/>
          </w:tcPr>
          <w:p>
            <w:pPr>
              <w:jc w:val="center"/>
              <w:rPr>
                <w:rFonts w:hint="eastAsia"/>
                <w:sz w:val="20"/>
                <w:szCs w:val="20"/>
              </w:rPr>
            </w:pPr>
            <w:r>
              <w:rPr>
                <w:rFonts w:hint="eastAsia"/>
                <w:sz w:val="20"/>
                <w:szCs w:val="20"/>
              </w:rPr>
              <w:t>中国鞍山、包头、攀枝花、马鞍山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center"/>
          </w:tcPr>
          <w:p>
            <w:pPr>
              <w:jc w:val="center"/>
              <w:rPr>
                <w:rFonts w:hint="eastAsia"/>
                <w:sz w:val="20"/>
                <w:szCs w:val="20"/>
              </w:rPr>
            </w:pPr>
            <w:r>
              <w:rPr>
                <w:rFonts w:hint="eastAsia"/>
                <w:sz w:val="20"/>
                <w:szCs w:val="20"/>
              </w:rPr>
              <w:t>金矿</w:t>
            </w:r>
          </w:p>
        </w:tc>
        <w:tc>
          <w:tcPr>
            <w:tcW w:w="4261" w:type="dxa"/>
            <w:vAlign w:val="center"/>
          </w:tcPr>
          <w:p>
            <w:pPr>
              <w:jc w:val="center"/>
              <w:rPr>
                <w:rFonts w:hint="eastAsia"/>
                <w:sz w:val="20"/>
                <w:szCs w:val="20"/>
              </w:rPr>
            </w:pPr>
            <w:r>
              <w:rPr>
                <w:rFonts w:hint="eastAsia"/>
                <w:sz w:val="20"/>
                <w:szCs w:val="20"/>
              </w:rPr>
              <w:t>南非约翰内斯堡</w:t>
            </w:r>
          </w:p>
        </w:tc>
      </w:tr>
    </w:tbl>
    <w:p>
      <w:pPr>
        <w:rPr>
          <w:rFonts w:hint="eastAsia"/>
          <w:sz w:val="20"/>
          <w:szCs w:val="20"/>
        </w:rPr>
      </w:pPr>
      <w:r>
        <w:rPr>
          <w:rFonts w:hint="eastAsia"/>
          <w:sz w:val="20"/>
          <w:szCs w:val="20"/>
        </w:rPr>
        <w:t>2．交通运输与城市区位</w:t>
      </w:r>
    </w:p>
    <w:p>
      <w:pPr>
        <w:numPr>
          <w:ilvl w:val="0"/>
          <w:numId w:val="1"/>
        </w:numPr>
        <w:tabs>
          <w:tab w:val="left" w:pos="720"/>
        </w:tabs>
        <w:rPr>
          <w:rFonts w:hint="eastAsia"/>
          <w:sz w:val="20"/>
          <w:szCs w:val="20"/>
        </w:rPr>
      </w:pPr>
      <w:r>
        <w:rPr>
          <w:rFonts w:hint="eastAsia"/>
          <w:sz w:val="20"/>
          <w:szCs w:val="20"/>
        </w:rPr>
        <w:t>从城市分布趋势上分析——沿交通线设城（如株洲市），这主要是从交通运输的基本性质和作用上说的，它是联系工业与农业、乡村与城市、生产与消费的纽带，在促进城市发展中具有重要意义。株洲市是京广线、湘黔线、浙赣线开通后形成的城市，故称为“火车拉来的城市”。</w:t>
      </w:r>
    </w:p>
    <w:p>
      <w:pPr>
        <w:numPr>
          <w:ilvl w:val="0"/>
          <w:numId w:val="2"/>
        </w:numPr>
        <w:tabs>
          <w:tab w:val="left" w:pos="720"/>
        </w:tabs>
        <w:rPr>
          <w:rFonts w:hint="eastAsia"/>
          <w:sz w:val="20"/>
          <w:szCs w:val="20"/>
        </w:rPr>
      </w:pPr>
      <w:r>
        <w:rPr>
          <w:rFonts w:hint="eastAsia"/>
          <w:sz w:val="20"/>
          <w:szCs w:val="20"/>
        </w:rPr>
        <w:t>历史进程中考察——交通工具的革新、交通线路的改变，引起城市分布局的变化。例如：古代城市多建在河流、大道的交点上，演变到现代的铁路、公路沿线出现一批城市。</w:t>
      </w:r>
    </w:p>
    <w:p>
      <w:pPr>
        <w:numPr>
          <w:ilvl w:val="0"/>
          <w:numId w:val="2"/>
        </w:numPr>
        <w:tabs>
          <w:tab w:val="left" w:pos="720"/>
        </w:tabs>
        <w:rPr>
          <w:rFonts w:hint="eastAsia"/>
          <w:sz w:val="20"/>
          <w:szCs w:val="20"/>
        </w:rPr>
      </w:pPr>
      <w:r>
        <w:rPr>
          <w:rFonts w:hint="eastAsia"/>
          <w:sz w:val="20"/>
          <w:szCs w:val="20"/>
        </w:rPr>
        <w:t>一个地区来考察，因交通线的变化，导致了原有城市的衰落或新城市的迅速发展。例如石家庄的发展</w:t>
      </w:r>
    </w:p>
    <w:p>
      <w:pPr>
        <w:rPr>
          <w:rFonts w:hint="eastAsia"/>
          <w:sz w:val="20"/>
          <w:szCs w:val="20"/>
        </w:rPr>
      </w:pPr>
      <w:r>
        <w:rPr>
          <w:rFonts w:hint="eastAsia"/>
          <w:sz w:val="20"/>
          <w:szCs w:val="20"/>
        </w:rPr>
        <w:t>交通运输与城市区位</w:t>
      </w:r>
    </w:p>
    <w:p>
      <w:pPr>
        <w:rPr>
          <w:sz w:val="20"/>
          <w:szCs w:val="20"/>
        </w:rPr>
      </w:pPr>
    </w:p>
    <w:tbl>
      <w:tblPr>
        <w:tblStyle w:val="4"/>
        <w:tblW w:w="8301"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67"/>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7" w:type="dxa"/>
            <w:vAlign w:val="center"/>
          </w:tcPr>
          <w:p>
            <w:pPr>
              <w:jc w:val="center"/>
              <w:rPr>
                <w:rFonts w:hint="eastAsia"/>
                <w:sz w:val="20"/>
                <w:szCs w:val="20"/>
              </w:rPr>
            </w:pPr>
            <w:r>
              <w:rPr>
                <w:rFonts w:hint="eastAsia"/>
                <w:sz w:val="20"/>
                <w:szCs w:val="20"/>
              </w:rPr>
              <w:t>运输方式</w:t>
            </w:r>
          </w:p>
        </w:tc>
        <w:tc>
          <w:tcPr>
            <w:tcW w:w="2767" w:type="dxa"/>
            <w:vAlign w:val="center"/>
          </w:tcPr>
          <w:p>
            <w:pPr>
              <w:jc w:val="center"/>
              <w:rPr>
                <w:rFonts w:hint="eastAsia"/>
                <w:sz w:val="20"/>
                <w:szCs w:val="20"/>
              </w:rPr>
            </w:pPr>
            <w:r>
              <w:rPr>
                <w:rFonts w:hint="eastAsia"/>
                <w:sz w:val="20"/>
                <w:szCs w:val="20"/>
              </w:rPr>
              <w:t>选择</w:t>
            </w:r>
          </w:p>
        </w:tc>
        <w:tc>
          <w:tcPr>
            <w:tcW w:w="2767" w:type="dxa"/>
            <w:vAlign w:val="center"/>
          </w:tcPr>
          <w:p>
            <w:pPr>
              <w:jc w:val="center"/>
              <w:rPr>
                <w:rFonts w:hint="eastAsia"/>
                <w:sz w:val="20"/>
                <w:szCs w:val="20"/>
              </w:rPr>
            </w:pPr>
            <w:r>
              <w:rPr>
                <w:rFonts w:hint="eastAsia"/>
                <w:sz w:val="20"/>
                <w:szCs w:val="20"/>
              </w:rPr>
              <w:t>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7" w:type="dxa"/>
            <w:vAlign w:val="center"/>
          </w:tcPr>
          <w:p>
            <w:pPr>
              <w:jc w:val="center"/>
              <w:rPr>
                <w:rFonts w:hint="eastAsia"/>
                <w:sz w:val="20"/>
                <w:szCs w:val="20"/>
              </w:rPr>
            </w:pPr>
            <w:r>
              <w:rPr>
                <w:rFonts w:hint="eastAsia"/>
                <w:sz w:val="20"/>
                <w:szCs w:val="20"/>
              </w:rPr>
              <w:t>南船北马</w:t>
            </w:r>
          </w:p>
        </w:tc>
        <w:tc>
          <w:tcPr>
            <w:tcW w:w="2767" w:type="dxa"/>
            <w:vAlign w:val="center"/>
          </w:tcPr>
          <w:p>
            <w:pPr>
              <w:jc w:val="center"/>
              <w:rPr>
                <w:rFonts w:hint="eastAsia"/>
                <w:sz w:val="20"/>
                <w:szCs w:val="20"/>
              </w:rPr>
            </w:pPr>
            <w:r>
              <w:rPr>
                <w:rFonts w:hint="eastAsia"/>
                <w:sz w:val="20"/>
                <w:szCs w:val="20"/>
              </w:rPr>
              <w:t>南方城市沿江河发展</w:t>
            </w:r>
          </w:p>
          <w:p>
            <w:pPr>
              <w:jc w:val="center"/>
              <w:rPr>
                <w:rFonts w:hint="eastAsia"/>
                <w:sz w:val="20"/>
                <w:szCs w:val="20"/>
              </w:rPr>
            </w:pPr>
            <w:r>
              <w:rPr>
                <w:rFonts w:hint="eastAsia"/>
                <w:sz w:val="20"/>
                <w:szCs w:val="20"/>
              </w:rPr>
              <w:t>北方大多在大道汇合处</w:t>
            </w:r>
          </w:p>
        </w:tc>
        <w:tc>
          <w:tcPr>
            <w:tcW w:w="2767" w:type="dxa"/>
            <w:vAlign w:val="center"/>
          </w:tcPr>
          <w:p>
            <w:pPr>
              <w:jc w:val="center"/>
              <w:rPr>
                <w:rFonts w:hint="eastAsia"/>
                <w:sz w:val="20"/>
                <w:szCs w:val="20"/>
              </w:rPr>
            </w:pPr>
            <w:r>
              <w:rPr>
                <w:rFonts w:hint="eastAsia"/>
                <w:sz w:val="20"/>
                <w:szCs w:val="20"/>
              </w:rPr>
              <w:t>宜宾、重庆、武汉、</w:t>
            </w:r>
          </w:p>
          <w:p>
            <w:pPr>
              <w:jc w:val="center"/>
              <w:rPr>
                <w:rFonts w:hint="eastAsia"/>
                <w:sz w:val="20"/>
                <w:szCs w:val="20"/>
              </w:rPr>
            </w:pPr>
            <w:r>
              <w:rPr>
                <w:rFonts w:hint="eastAsia"/>
                <w:sz w:val="20"/>
                <w:szCs w:val="20"/>
              </w:rPr>
              <w:t>邯郸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7" w:type="dxa"/>
            <w:vAlign w:val="center"/>
          </w:tcPr>
          <w:p>
            <w:pPr>
              <w:jc w:val="center"/>
              <w:rPr>
                <w:rFonts w:hint="eastAsia"/>
                <w:sz w:val="20"/>
                <w:szCs w:val="20"/>
              </w:rPr>
            </w:pPr>
            <w:r>
              <w:rPr>
                <w:rFonts w:hint="eastAsia"/>
                <w:sz w:val="20"/>
                <w:szCs w:val="20"/>
              </w:rPr>
              <w:t>公路、铁路运输</w:t>
            </w:r>
          </w:p>
        </w:tc>
        <w:tc>
          <w:tcPr>
            <w:tcW w:w="2767" w:type="dxa"/>
            <w:vAlign w:val="center"/>
          </w:tcPr>
          <w:p>
            <w:pPr>
              <w:jc w:val="center"/>
              <w:rPr>
                <w:rFonts w:hint="eastAsia"/>
                <w:sz w:val="18"/>
                <w:szCs w:val="18"/>
              </w:rPr>
            </w:pPr>
            <w:r>
              <w:rPr>
                <w:rFonts w:hint="eastAsia"/>
                <w:sz w:val="18"/>
                <w:szCs w:val="18"/>
              </w:rPr>
              <w:t>公路、铁路枢纽公路、铁路沿线</w:t>
            </w:r>
          </w:p>
        </w:tc>
        <w:tc>
          <w:tcPr>
            <w:tcW w:w="2767" w:type="dxa"/>
            <w:vAlign w:val="center"/>
          </w:tcPr>
          <w:p>
            <w:pPr>
              <w:jc w:val="center"/>
              <w:rPr>
                <w:rFonts w:hint="eastAsia"/>
                <w:sz w:val="20"/>
                <w:szCs w:val="20"/>
              </w:rPr>
            </w:pPr>
            <w:r>
              <w:rPr>
                <w:rFonts w:hint="eastAsia"/>
                <w:sz w:val="20"/>
                <w:szCs w:val="20"/>
              </w:rPr>
              <w:t>株洲、石家庄、郑州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7" w:type="dxa"/>
            <w:vAlign w:val="center"/>
          </w:tcPr>
          <w:p>
            <w:pPr>
              <w:jc w:val="center"/>
              <w:rPr>
                <w:rFonts w:hint="eastAsia"/>
                <w:sz w:val="20"/>
                <w:szCs w:val="20"/>
              </w:rPr>
            </w:pPr>
            <w:r>
              <w:rPr>
                <w:rFonts w:hint="eastAsia"/>
                <w:sz w:val="20"/>
                <w:szCs w:val="20"/>
              </w:rPr>
              <w:t>海洋运输</w:t>
            </w:r>
          </w:p>
        </w:tc>
        <w:tc>
          <w:tcPr>
            <w:tcW w:w="2767" w:type="dxa"/>
            <w:vAlign w:val="center"/>
          </w:tcPr>
          <w:p>
            <w:pPr>
              <w:jc w:val="center"/>
              <w:rPr>
                <w:rFonts w:hint="eastAsia"/>
                <w:sz w:val="20"/>
                <w:szCs w:val="20"/>
              </w:rPr>
            </w:pPr>
            <w:r>
              <w:rPr>
                <w:rFonts w:hint="eastAsia"/>
                <w:sz w:val="20"/>
                <w:szCs w:val="20"/>
              </w:rPr>
              <w:t>沿海分布</w:t>
            </w:r>
          </w:p>
        </w:tc>
        <w:tc>
          <w:tcPr>
            <w:tcW w:w="2767" w:type="dxa"/>
            <w:vAlign w:val="center"/>
          </w:tcPr>
          <w:p>
            <w:pPr>
              <w:jc w:val="center"/>
              <w:rPr>
                <w:rFonts w:hint="eastAsia"/>
                <w:sz w:val="20"/>
                <w:szCs w:val="20"/>
              </w:rPr>
            </w:pPr>
            <w:r>
              <w:rPr>
                <w:rFonts w:hint="eastAsia"/>
                <w:sz w:val="20"/>
                <w:szCs w:val="20"/>
              </w:rPr>
              <w:t>秦皇岛、大连、青岛</w:t>
            </w:r>
          </w:p>
        </w:tc>
      </w:tr>
    </w:tbl>
    <w:p>
      <w:pPr>
        <w:rPr>
          <w:rFonts w:hint="eastAsia"/>
          <w:sz w:val="20"/>
          <w:szCs w:val="20"/>
        </w:rPr>
      </w:pPr>
      <w:r>
        <w:rPr>
          <w:rFonts w:hint="eastAsia"/>
          <w:sz w:val="20"/>
          <w:szCs w:val="20"/>
        </w:rPr>
        <w:t xml:space="preserve"> [科学城]  日本东京东北60千米处，新建了筑波科学城，它是以知识密集、科技密集、环境优美而著名的新兴城市。</w:t>
      </w:r>
    </w:p>
    <w:p>
      <w:pPr>
        <w:rPr>
          <w:rFonts w:hint="eastAsia"/>
          <w:sz w:val="20"/>
          <w:szCs w:val="20"/>
        </w:rPr>
      </w:pPr>
      <w:r>
        <w:rPr>
          <w:rFonts w:hint="eastAsia"/>
          <w:sz w:val="20"/>
          <w:szCs w:val="20"/>
        </w:rPr>
        <w:t>美国在旧金山东南50千米处建立了以电子工业研究和制造的“硅谷”工业中心，日本把九州岛建为：“硅岛”，德国在位于巴伐利亚高原的慕尼黑建立“硅原”（为宇航、电子工业中心）。我国将在长江三角洲兴建科学城。科学技术愈进步，智力和知识在城市区位因素中所产生的作用就愈来愈大。</w:t>
      </w:r>
    </w:p>
    <w:p>
      <w:pPr>
        <w:rPr>
          <w:rFonts w:hint="eastAsia" w:ascii="宋体" w:hAnsi="宋体"/>
          <w:sz w:val="20"/>
          <w:szCs w:val="20"/>
        </w:rPr>
      </w:pPr>
      <w:r>
        <w:rPr>
          <w:rFonts w:hint="eastAsia"/>
          <w:sz w:val="20"/>
          <w:szCs w:val="20"/>
        </w:rPr>
        <w:t xml:space="preserve">图6-14株洲城市的发展 </w:t>
      </w:r>
      <w:r>
        <w:rPr>
          <w:rFonts w:hint="eastAsia"/>
          <w:b/>
          <w:bCs/>
          <w:sz w:val="20"/>
          <w:szCs w:val="20"/>
        </w:rPr>
        <w:t xml:space="preserve">  </w:t>
      </w:r>
      <w:r>
        <w:rPr>
          <w:rFonts w:hint="eastAsia"/>
          <w:sz w:val="20"/>
          <w:szCs w:val="20"/>
        </w:rPr>
        <w:t>此图是株州城区面积发展变化示意图，说明城区面积的变化及城市的兴起、发展和铁路交通的关系。株洲市古称建宁，位于湖南省东南部，湘江中下游。解放初期市区面积只有1</w:t>
      </w:r>
      <w:r>
        <w:rPr>
          <w:rFonts w:hint="eastAsia" w:ascii="宋体" w:hAnsi="宋体"/>
          <w:sz w:val="20"/>
          <w:szCs w:val="20"/>
        </w:rPr>
        <w:t>.5平方千米，现在市区面积发展到52平方千米。长达10千米的建设大道贯穿市区南北，横跨湘江的株洲大桥将河西的高新技术产业区与老城区连成一体。株洲市被称为火车拉来的城市，是江南最大的交通枢纽，株洲火车站是全国五大客货运输站之一，株洲北站是长江以南最大的货运编组站。从图中可以看出，株洲是位于我国南北干线京广铁路与东西干线浙赣铁路、湘黔铁路的交汇处，是一个典型的铁路枢纽城市。</w:t>
      </w:r>
    </w:p>
    <w:p>
      <w:pPr>
        <w:rPr>
          <w:rFonts w:hint="eastAsia"/>
          <w:sz w:val="20"/>
          <w:szCs w:val="20"/>
        </w:rPr>
      </w:pPr>
      <w:r>
        <w:rPr>
          <w:rFonts w:hint="eastAsia" w:ascii="宋体" w:hAnsi="宋体"/>
          <w:sz w:val="20"/>
          <w:szCs w:val="20"/>
        </w:rPr>
        <w:t>阅读该图的目的是要明确近代以来铁路的修建促使了株洲市的诞生和发展，同时又要分析城市分布与湘江的关系。读图步骤有以下四条：（1）找出通过株洲的铁路干线。（2</w:t>
      </w:r>
      <w:r>
        <w:rPr>
          <w:rFonts w:ascii="宋体" w:hAnsi="宋体"/>
          <w:sz w:val="20"/>
          <w:szCs w:val="20"/>
        </w:rPr>
        <w:t>）</w:t>
      </w:r>
      <w:r>
        <w:rPr>
          <w:rFonts w:hint="eastAsia" w:ascii="宋体" w:hAnsi="宋体"/>
          <w:sz w:val="20"/>
          <w:szCs w:val="20"/>
        </w:rPr>
        <w:t>分析1949年以前用地与铁路的关系。（3）分析现在城区分布与铁路线的关系。（4）分析城区区位与河流的关系。符合南方沿江建城的规律。</w:t>
      </w:r>
    </w:p>
    <w:p>
      <w:pPr>
        <w:rPr>
          <w:rFonts w:hint="eastAsia"/>
          <w:sz w:val="20"/>
          <w:szCs w:val="20"/>
        </w:rPr>
      </w:pPr>
      <w:r>
        <w:rPr>
          <w:rFonts w:hint="eastAsia"/>
          <w:sz w:val="20"/>
          <w:szCs w:val="20"/>
        </w:rPr>
        <w:t>6．4   城市化</w:t>
      </w:r>
    </w:p>
    <w:p>
      <w:pPr>
        <w:rPr>
          <w:rFonts w:hint="eastAsia"/>
          <w:sz w:val="20"/>
          <w:szCs w:val="20"/>
        </w:rPr>
      </w:pPr>
      <w:r>
        <w:rPr>
          <w:rFonts w:hint="eastAsia"/>
          <w:sz w:val="20"/>
          <w:szCs w:val="20"/>
        </w:rPr>
        <w:t>城市化是人类社会经济发展的必然趋势。本节主要研究城市化的概念和城市化的标志，世界城市化和世界城市化过程的差异，应重点了解人口城市化的内容和城市化的三个标志，分析比较发达国家城市化的特点和发展中国家城市化的特点，正确理解形成这些特点的原因。能够运用教材上的图表，分析城市化过程各阶段的趋势及产生这种趋势的主要原因。可列表对比分析发达国家和发展中国家城市化的差异。教材中涉及的数字较多，应结合课文中的图表加以理解，不应死记硬背，注意分析数字背后的地理现象和规律。</w:t>
      </w:r>
    </w:p>
    <w:p>
      <w:pPr>
        <w:rPr>
          <w:rFonts w:hint="eastAsia"/>
          <w:sz w:val="20"/>
          <w:szCs w:val="20"/>
        </w:rPr>
      </w:pPr>
      <w:r>
        <w:rPr>
          <w:rFonts w:hint="eastAsia"/>
          <w:sz w:val="20"/>
          <w:szCs w:val="20"/>
        </w:rPr>
        <w:t>重点：</w:t>
      </w:r>
    </w:p>
    <w:p>
      <w:pPr>
        <w:rPr>
          <w:rFonts w:hint="eastAsia"/>
          <w:sz w:val="20"/>
          <w:szCs w:val="20"/>
        </w:rPr>
      </w:pPr>
      <w:r>
        <w:rPr>
          <w:rFonts w:hint="eastAsia"/>
          <w:sz w:val="20"/>
          <w:szCs w:val="20"/>
        </w:rPr>
        <w:t>1．城市化的含义、城市化的三个标志</w:t>
      </w:r>
    </w:p>
    <w:p>
      <w:pPr>
        <w:numPr>
          <w:ilvl w:val="2"/>
          <w:numId w:val="1"/>
        </w:numPr>
        <w:tabs>
          <w:tab w:val="left" w:pos="1200"/>
        </w:tabs>
        <w:rPr>
          <w:rFonts w:hint="eastAsia"/>
          <w:sz w:val="20"/>
          <w:szCs w:val="20"/>
        </w:rPr>
      </w:pPr>
      <w:r>
        <w:rPr>
          <w:rFonts w:hint="eastAsia"/>
          <w:sz w:val="20"/>
          <w:szCs w:val="20"/>
        </w:rPr>
        <w:t xml:space="preserve">城市化的内涵、标志、表现特征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888" w:type="dxa"/>
            <w:vAlign w:val="center"/>
          </w:tcPr>
          <w:p>
            <w:pPr>
              <w:jc w:val="center"/>
              <w:rPr>
                <w:rFonts w:hint="eastAsia"/>
                <w:sz w:val="20"/>
                <w:szCs w:val="20"/>
              </w:rPr>
            </w:pPr>
            <w:r>
              <w:rPr>
                <w:rFonts w:hint="eastAsia"/>
                <w:sz w:val="20"/>
                <w:szCs w:val="20"/>
              </w:rPr>
              <w:t>城市化含义</w:t>
            </w:r>
          </w:p>
        </w:tc>
        <w:tc>
          <w:tcPr>
            <w:tcW w:w="4634" w:type="dxa"/>
            <w:vAlign w:val="center"/>
          </w:tcPr>
          <w:p>
            <w:pPr>
              <w:jc w:val="center"/>
              <w:rPr>
                <w:rFonts w:hint="eastAsia"/>
                <w:sz w:val="20"/>
                <w:szCs w:val="20"/>
              </w:rPr>
            </w:pPr>
            <w:r>
              <w:rPr>
                <w:rFonts w:hint="eastAsia"/>
                <w:sz w:val="20"/>
                <w:szCs w:val="20"/>
              </w:rPr>
              <w:t>城市化标志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888" w:type="dxa"/>
            <w:vAlign w:val="center"/>
          </w:tcPr>
          <w:p>
            <w:pPr>
              <w:jc w:val="center"/>
              <w:rPr>
                <w:rFonts w:hint="eastAsia"/>
                <w:sz w:val="20"/>
                <w:szCs w:val="20"/>
              </w:rPr>
            </w:pPr>
            <w:r>
              <w:rPr>
                <w:rFonts w:hint="eastAsia" w:ascii="宋体" w:hAnsi="宋体"/>
                <w:sz w:val="20"/>
                <w:szCs w:val="20"/>
              </w:rPr>
              <w:t>①人口向城市地区集聚</w:t>
            </w:r>
          </w:p>
        </w:tc>
        <w:tc>
          <w:tcPr>
            <w:tcW w:w="4634" w:type="dxa"/>
            <w:vAlign w:val="center"/>
          </w:tcPr>
          <w:p>
            <w:pPr>
              <w:numPr>
                <w:ilvl w:val="0"/>
                <w:numId w:val="3"/>
              </w:numPr>
              <w:tabs>
                <w:tab w:val="left" w:pos="360"/>
              </w:tabs>
              <w:jc w:val="center"/>
              <w:rPr>
                <w:rFonts w:hint="eastAsia" w:ascii="宋体" w:hAnsi="宋体"/>
                <w:sz w:val="20"/>
                <w:szCs w:val="20"/>
              </w:rPr>
            </w:pPr>
            <w:r>
              <w:rPr>
                <w:rFonts w:hint="eastAsia" w:ascii="宋体" w:hAnsi="宋体"/>
                <w:sz w:val="20"/>
                <w:szCs w:val="20"/>
              </w:rPr>
              <w:t>城市人口增加</w:t>
            </w:r>
          </w:p>
          <w:p>
            <w:pPr>
              <w:jc w:val="center"/>
              <w:rPr>
                <w:rFonts w:hint="eastAsia"/>
                <w:sz w:val="20"/>
                <w:szCs w:val="20"/>
              </w:rPr>
            </w:pPr>
            <w:r>
              <w:rPr>
                <w:rFonts w:hint="eastAsia" w:ascii="宋体" w:hAnsi="宋体"/>
                <w:sz w:val="20"/>
                <w:szCs w:val="20"/>
              </w:rPr>
              <w:t>②城市人口在总人口中的比重上升（衡量城市化水平的重要指标）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888" w:type="dxa"/>
            <w:vAlign w:val="center"/>
          </w:tcPr>
          <w:p>
            <w:pPr>
              <w:jc w:val="center"/>
              <w:rPr>
                <w:rFonts w:hint="eastAsia"/>
                <w:sz w:val="20"/>
                <w:szCs w:val="20"/>
              </w:rPr>
            </w:pPr>
            <w:r>
              <w:rPr>
                <w:rFonts w:hint="eastAsia" w:ascii="宋体" w:hAnsi="宋体"/>
                <w:sz w:val="20"/>
                <w:szCs w:val="20"/>
              </w:rPr>
              <w:t>②乡村地区转变为城市地区的过程</w:t>
            </w:r>
          </w:p>
        </w:tc>
        <w:tc>
          <w:tcPr>
            <w:tcW w:w="4634" w:type="dxa"/>
            <w:vAlign w:val="center"/>
          </w:tcPr>
          <w:p>
            <w:pPr>
              <w:jc w:val="center"/>
              <w:rPr>
                <w:rFonts w:hint="eastAsia"/>
                <w:sz w:val="20"/>
                <w:szCs w:val="20"/>
              </w:rPr>
            </w:pPr>
            <w:r>
              <w:rPr>
                <w:rFonts w:hint="eastAsia" w:ascii="宋体" w:hAnsi="宋体"/>
                <w:sz w:val="20"/>
                <w:szCs w:val="20"/>
              </w:rPr>
              <w:t>③城市用地规模扩大（即城市面积由小到大，城市数目由少到多）</w:t>
            </w:r>
          </w:p>
        </w:tc>
      </w:tr>
    </w:tbl>
    <w:p>
      <w:pPr>
        <w:numPr>
          <w:ilvl w:val="0"/>
          <w:numId w:val="3"/>
        </w:numPr>
        <w:tabs>
          <w:tab w:val="left" w:pos="360"/>
        </w:tabs>
        <w:rPr>
          <w:rFonts w:hint="eastAsia" w:ascii="宋体" w:hAnsi="宋体"/>
          <w:sz w:val="20"/>
          <w:szCs w:val="20"/>
        </w:rPr>
      </w:pPr>
      <w:r>
        <w:rPr>
          <w:rFonts w:hint="eastAsia" w:ascii="宋体" w:hAnsi="宋体"/>
          <w:sz w:val="20"/>
          <w:szCs w:val="20"/>
        </w:rPr>
        <w:t>城市与区域经济发展的相关性  二者是相互依存、相互促进、共同发展的关系。要处理好城市（点）、区域（面）的各自独特作用及其相互联系。</w:t>
      </w:r>
    </w:p>
    <w:p>
      <w:pPr>
        <w:rPr>
          <w:rFonts w:hint="eastAsia" w:ascii="宋体" w:hAnsi="宋体"/>
          <w:sz w:val="20"/>
          <w:szCs w:val="20"/>
        </w:rPr>
      </w:pPr>
      <w:r>
        <w:rPr>
          <w:rFonts w:ascii="宋体" w:hAnsi="宋体"/>
          <w:sz w:val="20"/>
          <w:szCs w:val="20"/>
          <w:lang w:val="zh-CN" w:eastAsia="zh-CN"/>
        </w:rPr>
        <mc:AlternateContent>
          <mc:Choice Requires="wps">
            <w:drawing>
              <wp:anchor distT="0" distB="0" distL="114300" distR="114300" simplePos="0" relativeHeight="251742208" behindDoc="0" locked="0" layoutInCell="1" allowOverlap="1">
                <wp:simplePos x="0" y="0"/>
                <wp:positionH relativeFrom="column">
                  <wp:posOffset>133350</wp:posOffset>
                </wp:positionH>
                <wp:positionV relativeFrom="paragraph">
                  <wp:posOffset>26035</wp:posOffset>
                </wp:positionV>
                <wp:extent cx="342900" cy="693420"/>
                <wp:effectExtent l="4445" t="4445" r="18415" b="18415"/>
                <wp:wrapNone/>
                <wp:docPr id="2" name="文本框 2"/>
                <wp:cNvGraphicFramePr/>
                <a:graphic xmlns:a="http://schemas.openxmlformats.org/drawingml/2006/main">
                  <a:graphicData uri="http://schemas.microsoft.com/office/word/2010/wordprocessingShape">
                    <wps:wsp>
                      <wps:cNvSpPr txBox="1"/>
                      <wps:spPr>
                        <a:xfrm>
                          <a:off x="0" y="0"/>
                          <a:ext cx="3429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rPr>
                                <w:rFonts w:hint="eastAsia"/>
                              </w:rPr>
                            </w:pPr>
                            <w:r>
                              <w:rPr>
                                <w:rFonts w:hint="eastAsia"/>
                              </w:rPr>
                              <w:t>城市</w:t>
                            </w:r>
                          </w:p>
                        </w:txbxContent>
                      </wps:txbx>
                      <wps:bodyPr upright="1"/>
                    </wps:wsp>
                  </a:graphicData>
                </a:graphic>
              </wp:anchor>
            </w:drawing>
          </mc:Choice>
          <mc:Fallback>
            <w:pict>
              <v:shape id="_x0000_s1026" o:spid="_x0000_s1026" o:spt="202" type="#_x0000_t202" style="position:absolute;left:0pt;margin-left:10.5pt;margin-top:2.05pt;height:54.6pt;width:27pt;z-index:251742208;mso-width-relative:page;mso-height-relative:page;" coordsize="21600,21600" o:gfxdata="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raZdYAAAAHAQAADwAAAAAAAAABACAAAAAiAAAAZHJzL2Rvd25yZXYueG1sUEsBAhQAFAAA&#10;AAgAh07iQIG3gbfxAQAA5wMAAA4AAAAAAAAAAQAgAAAAJQEAAGRycy9lMm9Eb2MueG1sUEsFBgAA&#10;AAAGAAYAWQEAAIgFAAAAAA==&#10;">
                <v:path/>
                <v:fill focussize="0,0"/>
                <v:stroke/>
                <v:imagedata o:title=""/>
                <o:lock v:ext="edit" grouping="f" rotation="f" text="f" aspectratio="f"/>
                <v:textbox>
                  <w:txbxContent>
                    <w:p>
                      <w:pPr>
                        <w:pStyle w:val="2"/>
                        <w:rPr>
                          <w:rFonts w:hint="eastAsia"/>
                        </w:rPr>
                      </w:pPr>
                      <w:r>
                        <w:rPr>
                          <w:rFonts w:hint="eastAsia"/>
                        </w:rPr>
                        <w:t>城市</w:t>
                      </w:r>
                    </w:p>
                  </w:txbxContent>
                </v:textbox>
              </v:shape>
            </w:pict>
          </mc:Fallback>
        </mc:AlternateContent>
      </w:r>
      <w:r>
        <w:rPr>
          <w:rFonts w:ascii="宋体" w:hAnsi="宋体"/>
          <w:sz w:val="20"/>
          <w:szCs w:val="20"/>
          <w:lang w:val="zh-CN" w:eastAsia="zh-CN"/>
        </w:rPr>
        <mc:AlternateContent>
          <mc:Choice Requires="wps">
            <w:drawing>
              <wp:anchor distT="0" distB="0" distL="114300" distR="114300" simplePos="0" relativeHeight="251743232" behindDoc="0" locked="0" layoutInCell="1" allowOverlap="1">
                <wp:simplePos x="0" y="0"/>
                <wp:positionH relativeFrom="column">
                  <wp:posOffset>3314700</wp:posOffset>
                </wp:positionH>
                <wp:positionV relativeFrom="paragraph">
                  <wp:posOffset>73660</wp:posOffset>
                </wp:positionV>
                <wp:extent cx="342900" cy="693420"/>
                <wp:effectExtent l="4445" t="4445" r="18415" b="18415"/>
                <wp:wrapNone/>
                <wp:docPr id="5" name="文本框 5"/>
                <wp:cNvGraphicFramePr/>
                <a:graphic xmlns:a="http://schemas.openxmlformats.org/drawingml/2006/main">
                  <a:graphicData uri="http://schemas.microsoft.com/office/word/2010/wordprocessingShape">
                    <wps:wsp>
                      <wps:cNvSpPr txBox="1"/>
                      <wps:spPr>
                        <a:xfrm>
                          <a:off x="0" y="0"/>
                          <a:ext cx="3429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乡村</w:t>
                            </w:r>
                          </w:p>
                        </w:txbxContent>
                      </wps:txbx>
                      <wps:bodyPr vert="eaVert" upright="1"/>
                    </wps:wsp>
                  </a:graphicData>
                </a:graphic>
              </wp:anchor>
            </w:drawing>
          </mc:Choice>
          <mc:Fallback>
            <w:pict>
              <v:shape id="_x0000_s1026" o:spid="_x0000_s1026" o:spt="202" type="#_x0000_t202" style="position:absolute;left:0pt;margin-left:261pt;margin-top:5.8pt;height:54.6pt;width:27pt;z-index:251743232;mso-width-relative:page;mso-height-relative:page;" coordsize="21600,21600" o:gfxdata="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wKbc9cAAAAKAQAADwAAAAAAAAABACAAAAAiAAAAZHJzL2Rvd25yZXYueG1s&#10;UEsBAhQAFAAAAAgAh07iQG3ox+z5AQAA9QMAAA4AAAAAAAAAAQAgAAAAJgEAAGRycy9lMm9Eb2Mu&#10;eG1sUEsFBgAAAAAGAAYAWQEAAJEFAAAAAA==&#10;">
                <v:path/>
                <v:fill focussize="0,0"/>
                <v:stroke/>
                <v:imagedata o:title=""/>
                <o:lock v:ext="edit" grouping="f" rotation="f" text="f" aspectratio="f"/>
                <v:textbox style="layout-flow:vertical-ideographic;">
                  <w:txbxContent>
                    <w:p>
                      <w:pPr>
                        <w:rPr>
                          <w:rFonts w:hint="eastAsia"/>
                        </w:rPr>
                      </w:pPr>
                      <w:r>
                        <w:rPr>
                          <w:rFonts w:hint="eastAsia"/>
                        </w:rPr>
                        <w:t>乡村</w:t>
                      </w:r>
                    </w:p>
                  </w:txbxContent>
                </v:textbox>
              </v:shape>
            </w:pict>
          </mc:Fallback>
        </mc:AlternateContent>
      </w:r>
      <w:r>
        <w:rPr>
          <w:rFonts w:hint="eastAsia" w:ascii="宋体" w:hAnsi="宋体"/>
          <w:sz w:val="20"/>
          <w:szCs w:val="20"/>
        </w:rPr>
        <w:t xml:space="preserve">        </w:t>
      </w:r>
    </w:p>
    <w:p>
      <w:pPr>
        <w:rPr>
          <w:rFonts w:hint="eastAsia" w:ascii="宋体" w:hAnsi="宋体"/>
          <w:sz w:val="20"/>
          <w:szCs w:val="20"/>
        </w:rPr>
      </w:pPr>
      <w:r>
        <w:rPr>
          <w:rFonts w:ascii="宋体" w:hAnsi="宋体"/>
          <w:sz w:val="20"/>
          <w:szCs w:val="20"/>
          <w:lang w:val="zh-CN" w:eastAsia="zh-CN"/>
        </w:rPr>
        <mc:AlternateContent>
          <mc:Choice Requires="wps">
            <w:drawing>
              <wp:anchor distT="0" distB="0" distL="114300" distR="114300" simplePos="0" relativeHeight="251744256" behindDoc="0" locked="0" layoutInCell="1" allowOverlap="1">
                <wp:simplePos x="0" y="0"/>
                <wp:positionH relativeFrom="column">
                  <wp:posOffset>571500</wp:posOffset>
                </wp:positionH>
                <wp:positionV relativeFrom="paragraph">
                  <wp:posOffset>73660</wp:posOffset>
                </wp:positionV>
                <wp:extent cx="457200" cy="0"/>
                <wp:effectExtent l="0" t="38100" r="0" b="38100"/>
                <wp:wrapNone/>
                <wp:docPr id="1" name="直接连接符 1"/>
                <wp:cNvGraphicFramePr/>
                <a:graphic xmlns:a="http://schemas.openxmlformats.org/drawingml/2006/main">
                  <a:graphicData uri="http://schemas.microsoft.com/office/word/2010/wordprocessingShape">
                    <wps:wsp>
                      <wps:cNvSp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5pt;margin-top:5.8pt;height:0pt;width:36pt;z-index:251744256;mso-width-relative:page;mso-height-relative:page;" filled="f" coordsize="21600,21600" o:gfxdata="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ufLm1QAAAAgB&#10;AAAPAAAAAAAAAAEAIAAAACIAAABkcnMvZG93bnJldi54bWxQSwECFAAUAAAACACHTuJAin2KIuUB&#10;AACjAwAADgAAAAAAAAABACAAAAAkAQAAZHJzL2Uyb0RvYy54bWxQSwUGAAAAAAYABgBZAQAAewUA&#10;AAAA&#10;">
                <v:path arrowok="t"/>
                <v:fill on="f" focussize="0,0"/>
                <v:stroke endarrow="block"/>
                <v:imagedata o:title=""/>
                <o:lock v:ext="edit" grouping="f" rotation="f" text="f" aspectratio="f"/>
              </v:line>
            </w:pict>
          </mc:Fallback>
        </mc:AlternateContent>
      </w:r>
      <w:r>
        <w:rPr>
          <w:rFonts w:hint="eastAsia" w:ascii="宋体" w:hAnsi="宋体"/>
          <w:sz w:val="20"/>
          <w:szCs w:val="20"/>
        </w:rPr>
        <w:t xml:space="preserve">                  提供粮食、蔬菜、工业原料</w:t>
      </w:r>
    </w:p>
    <w:p>
      <w:pPr>
        <w:rPr>
          <w:rFonts w:hint="eastAsia" w:ascii="宋体" w:hAnsi="宋体"/>
          <w:sz w:val="20"/>
          <w:szCs w:val="20"/>
        </w:rPr>
      </w:pPr>
      <w:r>
        <w:rPr>
          <w:rFonts w:ascii="宋体" w:hAnsi="宋体"/>
          <w:sz w:val="20"/>
          <w:szCs w:val="20"/>
          <w:lang w:val="zh-CN" w:eastAsia="zh-CN"/>
        </w:rPr>
        <mc:AlternateContent>
          <mc:Choice Requires="wps">
            <w:drawing>
              <wp:anchor distT="0" distB="0" distL="114300" distR="114300" simplePos="0" relativeHeight="251745280" behindDoc="0" locked="0" layoutInCell="1" allowOverlap="1">
                <wp:simplePos x="0" y="0"/>
                <wp:positionH relativeFrom="column">
                  <wp:posOffset>2514600</wp:posOffset>
                </wp:positionH>
                <wp:positionV relativeFrom="paragraph">
                  <wp:posOffset>73660</wp:posOffset>
                </wp:positionV>
                <wp:extent cx="685800" cy="0"/>
                <wp:effectExtent l="0" t="38100" r="0" b="38100"/>
                <wp:wrapNone/>
                <wp:docPr id="4" name="直接连接符 4"/>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5.8pt;height:0pt;width:54pt;z-index:251745280;mso-width-relative:page;mso-height-relative:page;" filled="f" coordsize="21600,21600" o:gfxdata="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EUao2AAAAAkBAAAP&#10;AAAAAAAAAAEAIAAAACIAAABkcnMvZG93bnJldi54bWxQSwECFAAUAAAACACHTuJALORVNN8BAACZ&#10;AwAADgAAAAAAAAABACAAAAAnAQAAZHJzL2Uyb0RvYy54bWxQSwUGAAAAAAYABgBZAQAAeAUAAAAA&#10;">
                <v:path arrowok="t"/>
                <v:fill on="f" focussize="0,0"/>
                <v:stroke endarrow="block"/>
                <v:imagedata o:title=""/>
                <o:lock v:ext="edit" grouping="f" rotation="f" text="f" aspectratio="f"/>
              </v:line>
            </w:pict>
          </mc:Fallback>
        </mc:AlternateContent>
      </w:r>
      <w:r>
        <w:rPr>
          <w:rFonts w:hint="eastAsia" w:ascii="宋体" w:hAnsi="宋体"/>
          <w:sz w:val="20"/>
          <w:szCs w:val="20"/>
        </w:rPr>
        <w:t xml:space="preserve">         提供农业机械、工业用品</w:t>
      </w:r>
    </w:p>
    <w:p>
      <w:pPr>
        <w:rPr>
          <w:rFonts w:hint="eastAsia" w:ascii="宋体" w:hAnsi="宋体"/>
          <w:sz w:val="20"/>
          <w:szCs w:val="20"/>
        </w:rPr>
      </w:pPr>
      <w:r>
        <w:rPr>
          <w:rFonts w:ascii="宋体" w:hAnsi="宋体"/>
          <w:sz w:val="20"/>
          <w:szCs w:val="20"/>
          <w:lang w:val="zh-CN" w:eastAsia="zh-CN"/>
        </w:rPr>
        <mc:AlternateContent>
          <mc:Choice Requires="wps">
            <w:drawing>
              <wp:anchor distT="0" distB="0" distL="114300" distR="114300" simplePos="0" relativeHeight="251746304" behindDoc="0" locked="0" layoutInCell="1" allowOverlap="1">
                <wp:simplePos x="0" y="0"/>
                <wp:positionH relativeFrom="column">
                  <wp:posOffset>2286000</wp:posOffset>
                </wp:positionH>
                <wp:positionV relativeFrom="paragraph">
                  <wp:posOffset>73660</wp:posOffset>
                </wp:positionV>
                <wp:extent cx="914400" cy="0"/>
                <wp:effectExtent l="0" t="38100" r="0" b="38100"/>
                <wp:wrapNone/>
                <wp:docPr id="3" name="直接连接符 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5.8pt;height:0pt;width:72pt;z-index:251746304;mso-width-relative:page;mso-height-relative:page;" filled="f" coordsize="21600,21600" o:gfxdata="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D4czvYAAAACQEAAA8A&#10;AAAAAAAAAQAgAAAAIgAAAGRycy9kb3ducmV2LnhtbFBLAQIUABQAAAAIAIdO4kDa9pb+3gEAAJkD&#10;AAAOAAAAAAAAAAEAIAAAACcBAABkcnMvZTJvRG9jLnhtbFBLBQYAAAAABgAGAFkBAAB3BQAAAAA=&#10;">
                <v:path arrowok="t"/>
                <v:fill on="f" focussize="0,0"/>
                <v:stroke endarrow="block"/>
                <v:imagedata o:title=""/>
                <o:lock v:ext="edit" grouping="f" rotation="f" text="f" aspectratio="f"/>
              </v:line>
            </w:pict>
          </mc:Fallback>
        </mc:AlternateContent>
      </w:r>
      <w:r>
        <w:rPr>
          <w:rFonts w:hint="eastAsia" w:ascii="宋体" w:hAnsi="宋体"/>
          <w:sz w:val="20"/>
          <w:szCs w:val="20"/>
        </w:rPr>
        <w:t xml:space="preserve">         提供第三产业多项服务  </w:t>
      </w:r>
    </w:p>
    <w:p>
      <w:pPr>
        <w:rPr>
          <w:rFonts w:hint="eastAsia"/>
          <w:sz w:val="20"/>
          <w:szCs w:val="20"/>
        </w:rPr>
      </w:pPr>
      <w:r>
        <w:rPr>
          <w:rFonts w:hint="eastAsia"/>
          <w:sz w:val="20"/>
          <w:szCs w:val="20"/>
        </w:rPr>
        <w:t>2．发达国家的城市化和发展中国家的城市化</w:t>
      </w:r>
    </w:p>
    <w:p>
      <w:pPr>
        <w:numPr>
          <w:ilvl w:val="0"/>
          <w:numId w:val="4"/>
        </w:numPr>
        <w:tabs>
          <w:tab w:val="left" w:pos="720"/>
        </w:tabs>
        <w:rPr>
          <w:rFonts w:hint="eastAsia"/>
          <w:sz w:val="20"/>
          <w:szCs w:val="20"/>
        </w:rPr>
      </w:pPr>
      <w:r>
        <w:rPr>
          <w:rFonts w:hint="eastAsia"/>
          <w:sz w:val="20"/>
          <w:szCs w:val="20"/>
        </w:rPr>
        <w:t>城市化水平的高低——重点放在城市化三个主要标志中的“城市人口占总人口的比重”上，因为城市化进程最突出的表现是人口增长过程。</w:t>
      </w:r>
    </w:p>
    <w:p>
      <w:pPr>
        <w:numPr>
          <w:ilvl w:val="0"/>
          <w:numId w:val="4"/>
        </w:numPr>
        <w:tabs>
          <w:tab w:val="left" w:pos="720"/>
        </w:tabs>
        <w:rPr>
          <w:rFonts w:hint="eastAsia"/>
          <w:sz w:val="20"/>
          <w:szCs w:val="20"/>
        </w:rPr>
      </w:pPr>
      <w:r>
        <w:rPr>
          <w:rFonts w:hint="eastAsia"/>
          <w:sz w:val="20"/>
          <w:szCs w:val="20"/>
        </w:rPr>
        <w:t>当代城市化的动力——发达国家的城市化是伴随着工业化进程而发展的。而发展中国家的城市化水平与经济发展水平不相适应，大多数农民是为了摆脱贫困，盲目流入城市的。</w:t>
      </w:r>
    </w:p>
    <w:p>
      <w:pPr>
        <w:rPr>
          <w:rFonts w:hint="eastAsia"/>
          <w:sz w:val="20"/>
          <w:szCs w:val="20"/>
        </w:rPr>
      </w:pPr>
      <w:r>
        <w:rPr>
          <w:rFonts w:hint="eastAsia"/>
          <w:sz w:val="20"/>
          <w:szCs w:val="20"/>
        </w:rPr>
        <w:t>两种类型国家的城市化发展趋势有差异——发达国家城市化已进入后期，发展趋缓、停滞、出现逆城市化现象；发展中国家的城市化处于中期，仍在发展中。发达国家大城市中心区萎缩、中小城市发展迅速；发展中国家则相反，大城市膨胀，中小城市发展缓慢。</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ˎ̥">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9">
    <w:nsid w:val="0000003B"/>
    <w:multiLevelType w:val="multilevel"/>
    <w:tmpl w:val="0000003B"/>
    <w:lvl w:ilvl="0" w:tentative="1">
      <w:start w:val="2"/>
      <w:numFmt w:val="decimal"/>
      <w:lvlText w:val="（%1）"/>
      <w:lvlJc w:val="left"/>
      <w:pPr>
        <w:tabs>
          <w:tab w:val="left" w:pos="720"/>
        </w:tabs>
        <w:ind w:left="720" w:hanging="7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4">
    <w:nsid w:val="00000040"/>
    <w:multiLevelType w:val="multilevel"/>
    <w:tmpl w:val="00000040"/>
    <w:lvl w:ilvl="0" w:tentative="1">
      <w:start w:val="1"/>
      <w:numFmt w:val="decimal"/>
      <w:lvlText w:val="（%1）"/>
      <w:lvlJc w:val="left"/>
      <w:pPr>
        <w:tabs>
          <w:tab w:val="left" w:pos="720"/>
        </w:tabs>
        <w:ind w:left="720" w:hanging="720"/>
      </w:pPr>
      <w:rPr>
        <w:rFonts w:hint="eastAsia"/>
      </w:rPr>
    </w:lvl>
    <w:lvl w:ilvl="1" w:tentative="1">
      <w:start w:val="1"/>
      <w:numFmt w:val="lowerLetter"/>
      <w:lvlText w:val="%2)"/>
      <w:lvlJc w:val="left"/>
      <w:pPr>
        <w:tabs>
          <w:tab w:val="left" w:pos="840"/>
        </w:tabs>
        <w:ind w:left="840" w:hanging="420"/>
      </w:pPr>
    </w:lvl>
    <w:lvl w:ilvl="2" w:tentative="1">
      <w:start w:val="1"/>
      <w:numFmt w:val="decimalEnclosedCircle"/>
      <w:lvlText w:val="%3"/>
      <w:lvlJc w:val="left"/>
      <w:pPr>
        <w:tabs>
          <w:tab w:val="left" w:pos="1200"/>
        </w:tabs>
        <w:ind w:left="1200" w:hanging="360"/>
      </w:pPr>
      <w:rPr>
        <w:rFonts w:hint="eastAsia" w:ascii="宋体" w:hAnsi="宋体"/>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0000000A"/>
    <w:multiLevelType w:val="multilevel"/>
    <w:tmpl w:val="0000000A"/>
    <w:lvl w:ilvl="0" w:tentative="1">
      <w:start w:val="1"/>
      <w:numFmt w:val="decimal"/>
      <w:lvlText w:val="（%1）"/>
      <w:lvlJc w:val="left"/>
      <w:pPr>
        <w:tabs>
          <w:tab w:val="left" w:pos="720"/>
        </w:tabs>
        <w:ind w:left="720" w:hanging="7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00000016"/>
    <w:multiLevelType w:val="multilevel"/>
    <w:tmpl w:val="00000016"/>
    <w:lvl w:ilvl="0" w:tentative="1">
      <w:start w:val="1"/>
      <w:numFmt w:val="decimalEnclosedCircle"/>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64"/>
  </w:num>
  <w:num w:numId="2">
    <w:abstractNumId w:val="59"/>
  </w:num>
  <w:num w:numId="3">
    <w:abstractNumId w:val="22"/>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40D5A"/>
    <w:rsid w:val="48840D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2016-05-26T03:57:00Z</dcterms:created>
  <dc:creator>Administrator</dc:creator>
  <cp:lastModifiedBy>Administrator</cp:lastModifiedBy>
  <dcterms:modified xsi:type="dcterms:W3CDTF">2016-05-26T03:59:51Z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