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、等差数列</w:t>
      </w:r>
      <w:r>
        <w:rPr>
          <w:rFonts w:hint="eastAsia"/>
        </w:rPr>
        <w:t xml:space="preserve"> 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textAlignment w:val="auto"/>
      </w:pPr>
      <w:bookmarkStart w:id="0" w:name="_GoBack"/>
      <w:bookmarkEnd w:id="0"/>
      <w:r>
        <w:rPr>
          <w:rFonts w:hint="eastAsia"/>
          <w:b/>
          <w:bCs/>
        </w:rPr>
        <w:t>（1）、定义</w:t>
      </w:r>
      <w:r>
        <w:rPr>
          <w:rFonts w:hint="eastAsia"/>
        </w:rPr>
        <w:t>：如果一个数列从第2项起，每一项与它的前一项的差等于同一个常数，那么这个数列就叫做等差数列，这个常数叫做等差数列的公差，公差通常用字母</w:t>
      </w:r>
      <w:r>
        <w:t>d</w:t>
      </w:r>
      <w:r>
        <w:rPr>
          <w:rFonts w:hint="eastAsia"/>
        </w:rPr>
        <w:t>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（2）、通项公式</w:t>
      </w:r>
      <w:r>
        <w:rPr>
          <w:rFonts w:hint="eastAsia"/>
        </w:rPr>
        <w:t>：</w:t>
      </w:r>
      <w:r>
        <w:rPr>
          <w:position w:val="-12"/>
        </w:rPr>
        <w:object>
          <v:shape id="_x0000_i1025" o:spt="75" type="#_x0000_t75" style="height:18pt;width:87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 xml:space="preserve"> （其中首项是</w:t>
      </w:r>
      <w:r>
        <w:rPr>
          <w:position w:val="-10"/>
        </w:rPr>
        <w:object>
          <v:shape id="_x0000_i1026" o:spt="75" type="#_x0000_t75" style="height:17pt;width:13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，公差是</w:t>
      </w:r>
      <w:r>
        <w:rPr>
          <w:position w:val="-6"/>
        </w:rPr>
        <w:object>
          <v:shape id="_x0000_i1027" o:spt="75" type="#_x0000_t75" style="height:13.95pt;width:11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；整理后是关于</w:t>
      </w:r>
      <w:r>
        <w:t>n</w:t>
      </w:r>
      <w:r>
        <w:rPr>
          <w:rFonts w:hint="eastAsia"/>
        </w:rPr>
        <w:t>的一次函数），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（3）、前</w:t>
      </w:r>
      <w:r>
        <w:rPr>
          <w:b/>
          <w:bCs/>
        </w:rPr>
        <w:t>n</w:t>
      </w:r>
      <w:r>
        <w:rPr>
          <w:rFonts w:hint="eastAsia"/>
          <w:b/>
          <w:bCs/>
        </w:rPr>
        <w:t>项和：</w:t>
      </w:r>
      <w:r>
        <w:t>1</w:t>
      </w:r>
      <w:r>
        <w:rPr>
          <w:rFonts w:hint="eastAsia"/>
        </w:rPr>
        <w:t>．</w:t>
      </w:r>
      <w:r>
        <w:rPr>
          <w:position w:val="-20"/>
        </w:rPr>
        <w:object>
          <v:shape id="_x0000_i1028" o:spt="75" type="#_x0000_t75" style="height:27pt;width:69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 xml:space="preserve">  2</w:t>
      </w:r>
      <w:r>
        <w:t>.</w:t>
      </w:r>
      <w:r>
        <w:rPr>
          <w:rFonts w:hint="eastAsia"/>
        </w:rPr>
        <w:t xml:space="preserve"> </w:t>
      </w:r>
      <w:r>
        <w:rPr>
          <w:position w:val="-20"/>
        </w:rPr>
        <w:object>
          <v:shape id="_x0000_i1029" o:spt="75" type="#_x0000_t75" style="height:26pt;width:89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（整理后是关于</w:t>
      </w:r>
      <w:r>
        <w:t>n</w:t>
      </w:r>
      <w:r>
        <w:rPr>
          <w:rFonts w:hint="eastAsia"/>
        </w:rPr>
        <w:t>的没有常数项的二次函数）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（4）、等差中项：</w:t>
      </w:r>
      <w:r>
        <w:rPr>
          <w:rFonts w:hint="eastAsia"/>
        </w:rPr>
        <w:t>如果</w:t>
      </w:r>
      <w:r>
        <w:rPr>
          <w:position w:val="-6"/>
        </w:rPr>
        <w:object>
          <v:shape id="_x0000_i1030" o:spt="75" type="#_x0000_t75" style="height:11pt;width:10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31" o:spt="75" type="#_x0000_t75" style="height:13pt;width:12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2" o:spt="75" type="#_x0000_t75" style="height:13.95pt;width:10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/>
        </w:rPr>
        <w:t>成等差数列，那么</w:t>
      </w:r>
      <w:r>
        <w:rPr>
          <w:position w:val="-4"/>
        </w:rPr>
        <w:object>
          <v:shape id="_x0000_i1033" o:spt="75" type="#_x0000_t75" style="height:13pt;width:12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/>
        </w:rPr>
        <w:t>叫做</w:t>
      </w:r>
      <w:r>
        <w:rPr>
          <w:position w:val="-6"/>
        </w:rPr>
        <w:object>
          <v:shape id="_x0000_i1034" o:spt="75" type="#_x0000_t75" style="height:11pt;width:10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1"/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35" o:spt="75" type="#_x0000_t75" style="height:13.95pt;width:10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2"/>
        </w:object>
      </w:r>
      <w:r>
        <w:rPr>
          <w:rFonts w:hint="eastAsia"/>
        </w:rPr>
        <w:t>的等差中项。即：</w:t>
      </w:r>
      <w:r>
        <w:rPr>
          <w:position w:val="-20"/>
        </w:rPr>
        <w:object>
          <v:shape id="_x0000_i1036" o:spt="75" type="#_x0000_t75" style="height:26pt;width:42.9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3"/>
        </w:object>
      </w:r>
      <w:r>
        <w:rPr>
          <w:rFonts w:hint="eastAsia"/>
        </w:rPr>
        <w:t>或</w:t>
      </w:r>
      <w:r>
        <w:rPr>
          <w:position w:val="-6"/>
        </w:rPr>
        <w:object>
          <v:shape id="_x0000_i1037" o:spt="75" type="#_x0000_t75" style="height:13.95pt;width:54pt;" o:ole="t" filled="f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[说明]：在一个等差数列中，从第2项起，每一项（有穷等差数列的末项除外）都是它的前一项与后一项的等差中项；事实上等差数列中某一项是与其等距离的前后两项的等差中项。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 xml:space="preserve"> （5）、等差数列的判定方法：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hint="eastAsia"/>
        </w:rPr>
        <w:t>定义法：对于数列</w:t>
      </w:r>
      <w:r>
        <w:rPr>
          <w:position w:val="-12"/>
        </w:rPr>
        <w:object>
          <v:shape id="_x0000_i1038" o:spt="75" type="#_x0000_t75" style="height:18pt;width:23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7"/>
        </w:object>
      </w:r>
      <w:r>
        <w:rPr>
          <w:rFonts w:hint="eastAsia"/>
        </w:rPr>
        <w:t>，若</w:t>
      </w:r>
      <w:r>
        <w:rPr>
          <w:position w:val="-12"/>
        </w:rPr>
        <w:object>
          <v:shape id="_x0000_i1039" o:spt="75" type="#_x0000_t75" style="height:18pt;width:66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29"/>
        </w:object>
      </w:r>
      <w:r>
        <w:t>(</w:t>
      </w:r>
      <w:r>
        <w:rPr>
          <w:rFonts w:hint="eastAsia"/>
        </w:rPr>
        <w:t>常数</w:t>
      </w:r>
      <w:r>
        <w:t>)</w:t>
      </w:r>
      <w:r>
        <w:rPr>
          <w:rFonts w:hint="eastAsia"/>
        </w:rPr>
        <w:t>，则数列</w:t>
      </w:r>
      <w:r>
        <w:rPr>
          <w:position w:val="-12"/>
        </w:rPr>
        <w:object>
          <v:shape id="_x0000_i1040" o:spt="75" type="#_x0000_t75" style="height:18pt;width:23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1"/>
        </w:object>
      </w:r>
      <w:r>
        <w:rPr>
          <w:rFonts w:hint="eastAsia"/>
        </w:rPr>
        <w:t xml:space="preserve">是等差数列。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hint="eastAsia"/>
        </w:rPr>
        <w:t>等差中项：对于数列</w:t>
      </w:r>
      <w:r>
        <w:rPr>
          <w:position w:val="-12"/>
        </w:rPr>
        <w:object>
          <v:shape id="_x0000_i1041" o:spt="75" type="#_x0000_t75" style="height:18pt;width:23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2"/>
        </w:object>
      </w:r>
      <w:r>
        <w:rPr>
          <w:rFonts w:hint="eastAsia"/>
        </w:rPr>
        <w:t>，若</w:t>
      </w:r>
      <w:r>
        <w:rPr>
          <w:position w:val="-12"/>
        </w:rPr>
        <w:object>
          <v:shape id="_x0000_i1042" o:spt="75" type="#_x0000_t75" style="height:18pt;width:83pt;" o:ole="t" filled="f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3"/>
        </w:object>
      </w:r>
      <w:r>
        <w:rPr>
          <w:rFonts w:hint="eastAsia"/>
        </w:rPr>
        <w:t>，则数列</w:t>
      </w:r>
      <w:r>
        <w:rPr>
          <w:position w:val="-12"/>
        </w:rPr>
        <w:object>
          <v:shape id="_x0000_i1043" o:spt="75" type="#_x0000_t75" style="height:18pt;width:23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5"/>
        </w:object>
      </w:r>
      <w:r>
        <w:rPr>
          <w:rFonts w:hint="eastAsia"/>
        </w:rPr>
        <w:t>是等差数列。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142306">
    <w:nsid w:val="574509E2"/>
    <w:multiLevelType w:val="singleLevel"/>
    <w:tmpl w:val="574509E2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4641423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A6846"/>
    <w:rsid w:val="250A6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19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image" Target="media/image12.wmf"/><Relationship Id="rId3" Type="http://schemas.openxmlformats.org/officeDocument/2006/relationships/theme" Target="theme/theme1.xml"/><Relationship Id="rId29" Type="http://schemas.openxmlformats.org/officeDocument/2006/relationships/oleObject" Target="embeddings/oleObject15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4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3.bin"/><Relationship Id="rId24" Type="http://schemas.openxmlformats.org/officeDocument/2006/relationships/image" Target="media/image9.wmf"/><Relationship Id="rId23" Type="http://schemas.openxmlformats.org/officeDocument/2006/relationships/oleObject" Target="embeddings/oleObject12.bin"/><Relationship Id="rId22" Type="http://schemas.openxmlformats.org/officeDocument/2006/relationships/oleObject" Target="embeddings/oleObject11.bin"/><Relationship Id="rId21" Type="http://schemas.openxmlformats.org/officeDocument/2006/relationships/oleObject" Target="embeddings/oleObject1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2016-05-25T02:03:00Z</dcterms:created>
  <dc:creator>Administrator</dc:creator>
  <cp:lastModifiedBy>Administrator</cp:lastModifiedBy>
  <dcterms:modified xsi:type="dcterms:W3CDTF">2016-05-25T02:04:41Z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